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312" w:lineRule="auto" w:before="89"/>
        <w:ind w:left="2675" w:right="2306" w:firstLine="604"/>
        <w:jc w:val="left"/>
        <w:rPr>
          <w:b/>
          <w:sz w:val="24"/>
        </w:rPr>
      </w:pPr>
      <w:r>
        <w:rPr>
          <w:b/>
          <w:i/>
          <w:color w:val="231F20"/>
          <w:sz w:val="24"/>
        </w:rPr>
        <w:t>Connectivity </w:t>
      </w:r>
      <w:r>
        <w:rPr>
          <w:b/>
          <w:color w:val="231F20"/>
          <w:sz w:val="24"/>
        </w:rPr>
        <w:t>Level 5 Optional</w:t>
      </w:r>
      <w:r>
        <w:rPr>
          <w:b/>
          <w:color w:val="231F20"/>
          <w:spacing w:val="-19"/>
          <w:sz w:val="24"/>
        </w:rPr>
        <w:t> </w:t>
      </w:r>
      <w:r>
        <w:rPr>
          <w:b/>
          <w:color w:val="231F20"/>
          <w:sz w:val="24"/>
        </w:rPr>
        <w:t>Speaking</w:t>
      </w:r>
      <w:r>
        <w:rPr>
          <w:b/>
          <w:color w:val="231F20"/>
          <w:spacing w:val="-17"/>
          <w:sz w:val="24"/>
        </w:rPr>
        <w:t> </w:t>
      </w:r>
      <w:r>
        <w:rPr>
          <w:b/>
          <w:color w:val="231F20"/>
          <w:sz w:val="24"/>
        </w:rPr>
        <w:t>Task</w:t>
      </w:r>
      <w:r>
        <w:rPr>
          <w:b/>
          <w:color w:val="231F20"/>
          <w:spacing w:val="-16"/>
          <w:sz w:val="24"/>
        </w:rPr>
        <w:t> </w:t>
      </w:r>
      <w:r>
        <w:rPr>
          <w:b/>
          <w:color w:val="231F20"/>
          <w:sz w:val="24"/>
        </w:rPr>
        <w:t>Rubric</w:t>
      </w:r>
    </w:p>
    <w:p>
      <w:pPr>
        <w:pStyle w:val="BodyText"/>
        <w:rPr>
          <w:b/>
          <w:sz w:val="28"/>
        </w:rPr>
      </w:pPr>
    </w:p>
    <w:p>
      <w:pPr>
        <w:tabs>
          <w:tab w:pos="2682" w:val="left" w:leader="none"/>
          <w:tab w:pos="5119" w:val="left" w:leader="none"/>
          <w:tab w:pos="8733" w:val="left" w:leader="none"/>
        </w:tabs>
        <w:spacing w:before="199"/>
        <w:ind w:left="120" w:right="0" w:firstLine="0"/>
        <w:jc w:val="left"/>
        <w:rPr>
          <w:b/>
          <w:sz w:val="22"/>
        </w:rPr>
      </w:pPr>
      <w:r>
        <w:rPr>
          <w:b/>
          <w:color w:val="231F20"/>
          <w:sz w:val="22"/>
        </w:rPr>
        <w:t>Unit: </w:t>
      </w:r>
      <w:r>
        <w:rPr>
          <w:b/>
          <w:color w:val="231F20"/>
          <w:sz w:val="22"/>
          <w:u w:val="single" w:color="231F20"/>
        </w:rPr>
        <w:tab/>
      </w:r>
      <w:r>
        <w:rPr>
          <w:b/>
          <w:color w:val="231F20"/>
          <w:sz w:val="22"/>
        </w:rPr>
        <w:tab/>
        <w:t>Student Name: </w:t>
      </w:r>
      <w:r>
        <w:rPr>
          <w:b/>
          <w:color w:val="231F20"/>
          <w:sz w:val="22"/>
          <w:u w:val="single" w:color="231F20"/>
        </w:rPr>
        <w:tab/>
      </w:r>
    </w:p>
    <w:p>
      <w:pPr>
        <w:tabs>
          <w:tab w:pos="3024" w:val="left" w:leader="none"/>
          <w:tab w:pos="5119" w:val="left" w:leader="none"/>
          <w:tab w:pos="7731" w:val="left" w:leader="none"/>
        </w:tabs>
        <w:spacing w:line="436" w:lineRule="auto" w:before="207"/>
        <w:ind w:left="120" w:right="1126" w:firstLine="0"/>
        <w:jc w:val="left"/>
        <w:rPr>
          <w:b/>
          <w:sz w:val="22"/>
        </w:rPr>
      </w:pPr>
      <w:r>
        <w:rPr>
          <w:b/>
          <w:color w:val="231F20"/>
          <w:sz w:val="22"/>
        </w:rPr>
        <w:t>Lesson: </w:t>
      </w:r>
      <w:r>
        <w:rPr>
          <w:b/>
          <w:color w:val="231F20"/>
          <w:sz w:val="22"/>
          <w:u w:val="single" w:color="231F20"/>
        </w:rPr>
        <w:tab/>
      </w:r>
      <w:r>
        <w:rPr>
          <w:b/>
          <w:color w:val="231F20"/>
          <w:sz w:val="22"/>
        </w:rPr>
        <w:tab/>
        <w:t>Date: </w:t>
      </w:r>
      <w:r>
        <w:rPr>
          <w:b/>
          <w:color w:val="231F20"/>
          <w:sz w:val="22"/>
          <w:u w:val="single" w:color="231F20"/>
        </w:rPr>
        <w:tab/>
      </w:r>
      <w:r>
        <w:rPr>
          <w:b/>
          <w:color w:val="231F20"/>
          <w:sz w:val="22"/>
        </w:rPr>
        <w:t> Learning Objectives:</w:t>
      </w:r>
    </w:p>
    <w:p>
      <w:pPr>
        <w:pStyle w:val="BodyText"/>
        <w:spacing w:before="7"/>
        <w:rPr>
          <w:b/>
          <w:sz w:val="19"/>
        </w:rPr>
      </w:pPr>
    </w:p>
    <w:tbl>
      <w:tblPr>
        <w:tblW w:w="0" w:type="auto"/>
        <w:jc w:val="left"/>
        <w:tblInd w:w="13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220"/>
        <w:gridCol w:w="800"/>
        <w:gridCol w:w="800"/>
        <w:gridCol w:w="800"/>
      </w:tblGrid>
      <w:tr>
        <w:trPr>
          <w:trHeight w:val="349" w:hRule="atLeast"/>
        </w:trPr>
        <w:tc>
          <w:tcPr>
            <w:tcW w:w="6220" w:type="dxa"/>
            <w:shd w:val="clear" w:color="auto" w:fill="D1D3D4"/>
          </w:tcPr>
          <w:p>
            <w:pPr>
              <w:pStyle w:val="TableParagraph"/>
              <w:ind w:left="80"/>
              <w:jc w:val="left"/>
              <w:rPr>
                <w:b/>
                <w:sz w:val="22"/>
              </w:rPr>
            </w:pPr>
            <w:r>
              <w:rPr>
                <w:b/>
                <w:color w:val="231F20"/>
                <w:sz w:val="22"/>
              </w:rPr>
              <w:t>SPOKEN</w:t>
            </w:r>
            <w:r>
              <w:rPr>
                <w:b/>
                <w:color w:val="231F20"/>
                <w:spacing w:val="-14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PRODUCTION</w:t>
            </w:r>
            <w:r>
              <w:rPr>
                <w:b/>
                <w:color w:val="231F20"/>
                <w:spacing w:val="-15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AND</w:t>
            </w:r>
            <w:r>
              <w:rPr>
                <w:b/>
                <w:color w:val="231F20"/>
                <w:spacing w:val="-11"/>
                <w:sz w:val="22"/>
              </w:rPr>
              <w:t> </w:t>
            </w:r>
            <w:r>
              <w:rPr>
                <w:b/>
                <w:color w:val="231F20"/>
                <w:spacing w:val="-2"/>
                <w:sz w:val="22"/>
              </w:rPr>
              <w:t>FLUENCY</w:t>
            </w:r>
          </w:p>
        </w:tc>
        <w:tc>
          <w:tcPr>
            <w:tcW w:w="800" w:type="dxa"/>
          </w:tcPr>
          <w:p>
            <w:pPr>
              <w:pStyle w:val="TableParagraph"/>
              <w:ind w:left="100" w:right="90"/>
              <w:rPr>
                <w:b/>
                <w:sz w:val="22"/>
              </w:rPr>
            </w:pPr>
            <w:r>
              <w:rPr>
                <w:b/>
                <w:color w:val="231F20"/>
                <w:spacing w:val="-4"/>
                <w:sz w:val="22"/>
              </w:rPr>
              <w:t>Good</w:t>
            </w:r>
          </w:p>
        </w:tc>
        <w:tc>
          <w:tcPr>
            <w:tcW w:w="800" w:type="dxa"/>
          </w:tcPr>
          <w:p>
            <w:pPr>
              <w:pStyle w:val="TableParagraph"/>
              <w:ind w:left="100" w:right="90"/>
              <w:rPr>
                <w:b/>
                <w:sz w:val="22"/>
              </w:rPr>
            </w:pPr>
            <w:r>
              <w:rPr>
                <w:b/>
                <w:color w:val="231F20"/>
                <w:spacing w:val="-4"/>
                <w:sz w:val="22"/>
              </w:rPr>
              <w:t>Fair</w:t>
            </w:r>
          </w:p>
        </w:tc>
        <w:tc>
          <w:tcPr>
            <w:tcW w:w="800" w:type="dxa"/>
          </w:tcPr>
          <w:p>
            <w:pPr>
              <w:pStyle w:val="TableParagraph"/>
              <w:ind w:left="100" w:right="90"/>
              <w:rPr>
                <w:b/>
                <w:sz w:val="22"/>
              </w:rPr>
            </w:pPr>
            <w:r>
              <w:rPr>
                <w:b/>
                <w:color w:val="231F20"/>
                <w:spacing w:val="-4"/>
                <w:sz w:val="22"/>
              </w:rPr>
              <w:t>Poor</w:t>
            </w:r>
          </w:p>
        </w:tc>
      </w:tr>
      <w:tr>
        <w:trPr>
          <w:trHeight w:val="609" w:hRule="atLeast"/>
        </w:trPr>
        <w:tc>
          <w:tcPr>
            <w:tcW w:w="6220" w:type="dxa"/>
          </w:tcPr>
          <w:p>
            <w:pPr>
              <w:pStyle w:val="TableParagraph"/>
              <w:spacing w:line="247" w:lineRule="auto"/>
              <w:ind w:left="80"/>
              <w:jc w:val="left"/>
              <w:rPr>
                <w:sz w:val="22"/>
              </w:rPr>
            </w:pPr>
            <w:r>
              <w:rPr>
                <w:color w:val="231F20"/>
                <w:sz w:val="22"/>
              </w:rPr>
              <w:t>Can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z w:val="22"/>
              </w:rPr>
              <w:t>present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z w:val="22"/>
              </w:rPr>
              <w:t>clear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z w:val="22"/>
              </w:rPr>
              <w:t>information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z w:val="22"/>
              </w:rPr>
              <w:t>on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z w:val="22"/>
              </w:rPr>
              <w:t>unfamiliar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z w:val="22"/>
              </w:rPr>
              <w:t>complex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z w:val="22"/>
              </w:rPr>
              <w:t>subjects and integrate sub-themes</w:t>
            </w:r>
          </w:p>
        </w:tc>
        <w:tc>
          <w:tcPr>
            <w:tcW w:w="800" w:type="dxa"/>
          </w:tcPr>
          <w:p>
            <w:pPr>
              <w:pStyle w:val="TableParagraph"/>
              <w:ind w:left="9"/>
              <w:rPr>
                <w:sz w:val="22"/>
              </w:rPr>
            </w:pPr>
            <w:r>
              <w:rPr>
                <w:color w:val="231F20"/>
                <w:w w:val="99"/>
                <w:sz w:val="22"/>
              </w:rPr>
              <w:t>3</w:t>
            </w:r>
          </w:p>
        </w:tc>
        <w:tc>
          <w:tcPr>
            <w:tcW w:w="800" w:type="dxa"/>
          </w:tcPr>
          <w:p>
            <w:pPr>
              <w:pStyle w:val="TableParagraph"/>
              <w:ind w:left="9"/>
              <w:rPr>
                <w:sz w:val="22"/>
              </w:rPr>
            </w:pPr>
            <w:r>
              <w:rPr>
                <w:color w:val="231F20"/>
                <w:w w:val="99"/>
                <w:sz w:val="22"/>
              </w:rPr>
              <w:t>2</w:t>
            </w:r>
          </w:p>
        </w:tc>
        <w:tc>
          <w:tcPr>
            <w:tcW w:w="800" w:type="dxa"/>
          </w:tcPr>
          <w:p>
            <w:pPr>
              <w:pStyle w:val="TableParagraph"/>
              <w:ind w:left="9"/>
              <w:rPr>
                <w:sz w:val="22"/>
              </w:rPr>
            </w:pPr>
            <w:r>
              <w:rPr>
                <w:color w:val="231F20"/>
                <w:w w:val="99"/>
                <w:sz w:val="22"/>
              </w:rPr>
              <w:t>1</w:t>
            </w:r>
          </w:p>
        </w:tc>
      </w:tr>
      <w:tr>
        <w:trPr>
          <w:trHeight w:val="869" w:hRule="atLeast"/>
        </w:trPr>
        <w:tc>
          <w:tcPr>
            <w:tcW w:w="6220" w:type="dxa"/>
          </w:tcPr>
          <w:p>
            <w:pPr>
              <w:pStyle w:val="TableParagraph"/>
              <w:spacing w:line="247" w:lineRule="auto"/>
              <w:ind w:left="79"/>
              <w:jc w:val="left"/>
              <w:rPr>
                <w:sz w:val="22"/>
              </w:rPr>
            </w:pPr>
            <w:r>
              <w:rPr>
                <w:color w:val="231F20"/>
                <w:sz w:val="22"/>
              </w:rPr>
              <w:t>Can construct information so that it is well-organized, interesting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z w:val="22"/>
              </w:rPr>
              <w:t>and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z w:val="22"/>
              </w:rPr>
              <w:t>persuasive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z w:val="22"/>
              </w:rPr>
              <w:t>for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z w:val="22"/>
              </w:rPr>
              <w:t>the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z w:val="22"/>
              </w:rPr>
              <w:t>audience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z w:val="22"/>
              </w:rPr>
              <w:t>using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z w:val="22"/>
              </w:rPr>
              <w:t>complex cohesive devices</w:t>
            </w:r>
          </w:p>
        </w:tc>
        <w:tc>
          <w:tcPr>
            <w:tcW w:w="800" w:type="dxa"/>
          </w:tcPr>
          <w:p>
            <w:pPr>
              <w:pStyle w:val="TableParagraph"/>
              <w:ind w:left="9"/>
              <w:rPr>
                <w:sz w:val="22"/>
              </w:rPr>
            </w:pPr>
            <w:r>
              <w:rPr>
                <w:color w:val="231F20"/>
                <w:w w:val="99"/>
                <w:sz w:val="22"/>
              </w:rPr>
              <w:t>3</w:t>
            </w:r>
          </w:p>
        </w:tc>
        <w:tc>
          <w:tcPr>
            <w:tcW w:w="800" w:type="dxa"/>
          </w:tcPr>
          <w:p>
            <w:pPr>
              <w:pStyle w:val="TableParagraph"/>
              <w:ind w:left="9"/>
              <w:rPr>
                <w:sz w:val="22"/>
              </w:rPr>
            </w:pPr>
            <w:r>
              <w:rPr>
                <w:color w:val="231F20"/>
                <w:w w:val="99"/>
                <w:sz w:val="22"/>
              </w:rPr>
              <w:t>2</w:t>
            </w:r>
          </w:p>
        </w:tc>
        <w:tc>
          <w:tcPr>
            <w:tcW w:w="800" w:type="dxa"/>
          </w:tcPr>
          <w:p>
            <w:pPr>
              <w:pStyle w:val="TableParagraph"/>
              <w:ind w:left="9"/>
              <w:rPr>
                <w:sz w:val="22"/>
              </w:rPr>
            </w:pPr>
            <w:r>
              <w:rPr>
                <w:color w:val="231F20"/>
                <w:w w:val="99"/>
                <w:sz w:val="22"/>
              </w:rPr>
              <w:t>1</w:t>
            </w:r>
          </w:p>
        </w:tc>
      </w:tr>
      <w:tr>
        <w:trPr>
          <w:trHeight w:val="869" w:hRule="atLeast"/>
        </w:trPr>
        <w:tc>
          <w:tcPr>
            <w:tcW w:w="6220" w:type="dxa"/>
          </w:tcPr>
          <w:p>
            <w:pPr>
              <w:pStyle w:val="TableParagraph"/>
              <w:spacing w:line="247" w:lineRule="auto"/>
              <w:ind w:left="79" w:right="85"/>
              <w:jc w:val="left"/>
              <w:rPr>
                <w:sz w:val="22"/>
              </w:rPr>
            </w:pPr>
            <w:r>
              <w:rPr>
                <w:color w:val="231F20"/>
                <w:sz w:val="22"/>
              </w:rPr>
              <w:t>Speaks fluently and with immediacy in almost all instances and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uses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stress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and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intonation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to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convey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subtle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or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inferential </w:t>
            </w:r>
            <w:r>
              <w:rPr>
                <w:color w:val="231F20"/>
                <w:spacing w:val="-2"/>
                <w:sz w:val="22"/>
              </w:rPr>
              <w:t>meanings</w:t>
            </w:r>
          </w:p>
        </w:tc>
        <w:tc>
          <w:tcPr>
            <w:tcW w:w="800" w:type="dxa"/>
          </w:tcPr>
          <w:p>
            <w:pPr>
              <w:pStyle w:val="TableParagraph"/>
              <w:ind w:left="9"/>
              <w:rPr>
                <w:sz w:val="22"/>
              </w:rPr>
            </w:pPr>
            <w:r>
              <w:rPr>
                <w:color w:val="231F20"/>
                <w:w w:val="99"/>
                <w:sz w:val="22"/>
              </w:rPr>
              <w:t>3</w:t>
            </w:r>
          </w:p>
        </w:tc>
        <w:tc>
          <w:tcPr>
            <w:tcW w:w="800" w:type="dxa"/>
          </w:tcPr>
          <w:p>
            <w:pPr>
              <w:pStyle w:val="TableParagraph"/>
              <w:ind w:left="8"/>
              <w:rPr>
                <w:sz w:val="22"/>
              </w:rPr>
            </w:pPr>
            <w:r>
              <w:rPr>
                <w:color w:val="231F20"/>
                <w:w w:val="99"/>
                <w:sz w:val="22"/>
              </w:rPr>
              <w:t>2</w:t>
            </w:r>
          </w:p>
        </w:tc>
        <w:tc>
          <w:tcPr>
            <w:tcW w:w="800" w:type="dxa"/>
          </w:tcPr>
          <w:p>
            <w:pPr>
              <w:pStyle w:val="TableParagraph"/>
              <w:ind w:left="8"/>
              <w:rPr>
                <w:sz w:val="22"/>
              </w:rPr>
            </w:pPr>
            <w:r>
              <w:rPr>
                <w:color w:val="231F20"/>
                <w:w w:val="99"/>
                <w:sz w:val="22"/>
              </w:rPr>
              <w:t>1</w:t>
            </w:r>
          </w:p>
        </w:tc>
      </w:tr>
      <w:tr>
        <w:trPr>
          <w:trHeight w:val="349" w:hRule="atLeast"/>
        </w:trPr>
        <w:tc>
          <w:tcPr>
            <w:tcW w:w="6220" w:type="dxa"/>
            <w:shd w:val="clear" w:color="auto" w:fill="D1D3D4"/>
          </w:tcPr>
          <w:p>
            <w:pPr>
              <w:pStyle w:val="TableParagraph"/>
              <w:ind w:left="79"/>
              <w:jc w:val="left"/>
              <w:rPr>
                <w:b/>
                <w:sz w:val="22"/>
              </w:rPr>
            </w:pPr>
            <w:r>
              <w:rPr>
                <w:b/>
                <w:color w:val="231F20"/>
                <w:sz w:val="22"/>
              </w:rPr>
              <w:t>SPOKEN</w:t>
            </w:r>
            <w:r>
              <w:rPr>
                <w:b/>
                <w:color w:val="231F20"/>
                <w:spacing w:val="-10"/>
                <w:sz w:val="22"/>
              </w:rPr>
              <w:t> </w:t>
            </w:r>
            <w:r>
              <w:rPr>
                <w:b/>
                <w:color w:val="231F20"/>
                <w:spacing w:val="-2"/>
                <w:sz w:val="22"/>
              </w:rPr>
              <w:t>INTERACTION</w:t>
            </w:r>
          </w:p>
        </w:tc>
        <w:tc>
          <w:tcPr>
            <w:tcW w:w="800" w:type="dxa"/>
          </w:tcPr>
          <w:p>
            <w:pPr>
              <w:pStyle w:val="TableParagraph"/>
              <w:spacing w:before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800" w:type="dxa"/>
          </w:tcPr>
          <w:p>
            <w:pPr>
              <w:pStyle w:val="TableParagraph"/>
              <w:spacing w:before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800" w:type="dxa"/>
          </w:tcPr>
          <w:p>
            <w:pPr>
              <w:pStyle w:val="TableParagraph"/>
              <w:spacing w:before="0"/>
              <w:jc w:val="left"/>
              <w:rPr>
                <w:rFonts w:ascii="Times New Roman"/>
                <w:sz w:val="20"/>
              </w:rPr>
            </w:pPr>
          </w:p>
        </w:tc>
      </w:tr>
      <w:tr>
        <w:trPr>
          <w:trHeight w:val="609" w:hRule="atLeast"/>
        </w:trPr>
        <w:tc>
          <w:tcPr>
            <w:tcW w:w="6220" w:type="dxa"/>
          </w:tcPr>
          <w:p>
            <w:pPr>
              <w:pStyle w:val="TableParagraph"/>
              <w:spacing w:line="247" w:lineRule="auto"/>
              <w:ind w:left="79"/>
              <w:jc w:val="left"/>
              <w:rPr>
                <w:sz w:val="22"/>
              </w:rPr>
            </w:pPr>
            <w:r>
              <w:rPr>
                <w:color w:val="231F20"/>
                <w:sz w:val="22"/>
              </w:rPr>
              <w:t>Can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express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a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wide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range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of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ideas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and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opinions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and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connect contributions to the other speakers coherently</w:t>
            </w:r>
          </w:p>
        </w:tc>
        <w:tc>
          <w:tcPr>
            <w:tcW w:w="800" w:type="dxa"/>
          </w:tcPr>
          <w:p>
            <w:pPr>
              <w:pStyle w:val="TableParagraph"/>
              <w:ind w:left="8"/>
              <w:rPr>
                <w:sz w:val="22"/>
              </w:rPr>
            </w:pPr>
            <w:r>
              <w:rPr>
                <w:color w:val="231F20"/>
                <w:w w:val="99"/>
                <w:sz w:val="22"/>
              </w:rPr>
              <w:t>3</w:t>
            </w:r>
          </w:p>
        </w:tc>
        <w:tc>
          <w:tcPr>
            <w:tcW w:w="800" w:type="dxa"/>
          </w:tcPr>
          <w:p>
            <w:pPr>
              <w:pStyle w:val="TableParagraph"/>
              <w:ind w:left="8"/>
              <w:rPr>
                <w:sz w:val="22"/>
              </w:rPr>
            </w:pPr>
            <w:r>
              <w:rPr>
                <w:color w:val="231F20"/>
                <w:w w:val="99"/>
                <w:sz w:val="22"/>
              </w:rPr>
              <w:t>2</w:t>
            </w:r>
          </w:p>
        </w:tc>
        <w:tc>
          <w:tcPr>
            <w:tcW w:w="800" w:type="dxa"/>
          </w:tcPr>
          <w:p>
            <w:pPr>
              <w:pStyle w:val="TableParagraph"/>
              <w:ind w:left="8"/>
              <w:rPr>
                <w:sz w:val="22"/>
              </w:rPr>
            </w:pPr>
            <w:r>
              <w:rPr>
                <w:color w:val="231F20"/>
                <w:w w:val="99"/>
                <w:sz w:val="22"/>
              </w:rPr>
              <w:t>1</w:t>
            </w:r>
          </w:p>
        </w:tc>
      </w:tr>
      <w:tr>
        <w:trPr>
          <w:trHeight w:val="609" w:hRule="atLeast"/>
        </w:trPr>
        <w:tc>
          <w:tcPr>
            <w:tcW w:w="6220" w:type="dxa"/>
          </w:tcPr>
          <w:p>
            <w:pPr>
              <w:pStyle w:val="TableParagraph"/>
              <w:spacing w:line="247" w:lineRule="auto"/>
              <w:ind w:left="79"/>
              <w:jc w:val="left"/>
              <w:rPr>
                <w:sz w:val="22"/>
              </w:rPr>
            </w:pPr>
            <w:r>
              <w:rPr>
                <w:color w:val="231F20"/>
                <w:sz w:val="22"/>
              </w:rPr>
              <w:t>Responds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spontaneously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and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is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flexible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in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a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wide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variety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of </w:t>
            </w:r>
            <w:r>
              <w:rPr>
                <w:color w:val="231F20"/>
                <w:spacing w:val="-2"/>
                <w:sz w:val="22"/>
              </w:rPr>
              <w:t>contexts</w:t>
            </w:r>
          </w:p>
        </w:tc>
        <w:tc>
          <w:tcPr>
            <w:tcW w:w="800" w:type="dxa"/>
          </w:tcPr>
          <w:p>
            <w:pPr>
              <w:pStyle w:val="TableParagraph"/>
              <w:ind w:left="8"/>
              <w:rPr>
                <w:sz w:val="22"/>
              </w:rPr>
            </w:pPr>
            <w:r>
              <w:rPr>
                <w:color w:val="231F20"/>
                <w:w w:val="99"/>
                <w:sz w:val="22"/>
              </w:rPr>
              <w:t>3</w:t>
            </w:r>
          </w:p>
        </w:tc>
        <w:tc>
          <w:tcPr>
            <w:tcW w:w="800" w:type="dxa"/>
          </w:tcPr>
          <w:p>
            <w:pPr>
              <w:pStyle w:val="TableParagraph"/>
              <w:ind w:left="7"/>
              <w:rPr>
                <w:sz w:val="22"/>
              </w:rPr>
            </w:pPr>
            <w:r>
              <w:rPr>
                <w:color w:val="231F20"/>
                <w:w w:val="99"/>
                <w:sz w:val="22"/>
              </w:rPr>
              <w:t>2</w:t>
            </w:r>
          </w:p>
        </w:tc>
        <w:tc>
          <w:tcPr>
            <w:tcW w:w="800" w:type="dxa"/>
          </w:tcPr>
          <w:p>
            <w:pPr>
              <w:pStyle w:val="TableParagraph"/>
              <w:ind w:left="7"/>
              <w:rPr>
                <w:sz w:val="22"/>
              </w:rPr>
            </w:pPr>
            <w:r>
              <w:rPr>
                <w:color w:val="231F20"/>
                <w:w w:val="99"/>
                <w:sz w:val="22"/>
              </w:rPr>
              <w:t>1</w:t>
            </w:r>
          </w:p>
        </w:tc>
      </w:tr>
      <w:tr>
        <w:trPr>
          <w:trHeight w:val="609" w:hRule="atLeast"/>
        </w:trPr>
        <w:tc>
          <w:tcPr>
            <w:tcW w:w="6220" w:type="dxa"/>
          </w:tcPr>
          <w:p>
            <w:pPr>
              <w:pStyle w:val="TableParagraph"/>
              <w:spacing w:line="247" w:lineRule="auto"/>
              <w:ind w:left="78"/>
              <w:jc w:val="left"/>
              <w:rPr>
                <w:sz w:val="22"/>
              </w:rPr>
            </w:pPr>
            <w:r>
              <w:rPr>
                <w:color w:val="231F20"/>
                <w:sz w:val="22"/>
              </w:rPr>
              <w:t>Can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exploit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a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range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of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functions,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take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the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floor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and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argue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a viewpoint convincingly</w:t>
            </w:r>
          </w:p>
        </w:tc>
        <w:tc>
          <w:tcPr>
            <w:tcW w:w="800" w:type="dxa"/>
          </w:tcPr>
          <w:p>
            <w:pPr>
              <w:pStyle w:val="TableParagraph"/>
              <w:ind w:left="7"/>
              <w:rPr>
                <w:sz w:val="22"/>
              </w:rPr>
            </w:pPr>
            <w:r>
              <w:rPr>
                <w:color w:val="231F20"/>
                <w:w w:val="99"/>
                <w:sz w:val="22"/>
              </w:rPr>
              <w:t>3</w:t>
            </w:r>
          </w:p>
        </w:tc>
        <w:tc>
          <w:tcPr>
            <w:tcW w:w="800" w:type="dxa"/>
          </w:tcPr>
          <w:p>
            <w:pPr>
              <w:pStyle w:val="TableParagraph"/>
              <w:ind w:left="7"/>
              <w:rPr>
                <w:sz w:val="22"/>
              </w:rPr>
            </w:pPr>
            <w:r>
              <w:rPr>
                <w:color w:val="231F20"/>
                <w:w w:val="99"/>
                <w:sz w:val="22"/>
              </w:rPr>
              <w:t>2</w:t>
            </w:r>
          </w:p>
        </w:tc>
        <w:tc>
          <w:tcPr>
            <w:tcW w:w="800" w:type="dxa"/>
          </w:tcPr>
          <w:p>
            <w:pPr>
              <w:pStyle w:val="TableParagraph"/>
              <w:ind w:left="7"/>
              <w:rPr>
                <w:sz w:val="22"/>
              </w:rPr>
            </w:pPr>
            <w:r>
              <w:rPr>
                <w:color w:val="231F20"/>
                <w:w w:val="99"/>
                <w:sz w:val="22"/>
              </w:rPr>
              <w:t>1</w:t>
            </w:r>
          </w:p>
        </w:tc>
      </w:tr>
      <w:tr>
        <w:trPr>
          <w:trHeight w:val="349" w:hRule="atLeast"/>
        </w:trPr>
        <w:tc>
          <w:tcPr>
            <w:tcW w:w="6220" w:type="dxa"/>
          </w:tcPr>
          <w:p>
            <w:pPr>
              <w:pStyle w:val="TableParagraph"/>
              <w:ind w:left="78"/>
              <w:jc w:val="left"/>
              <w:rPr>
                <w:sz w:val="22"/>
              </w:rPr>
            </w:pPr>
            <w:r>
              <w:rPr>
                <w:color w:val="231F20"/>
                <w:sz w:val="22"/>
              </w:rPr>
              <w:t>Can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infer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and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express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attitude,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mood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and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pacing w:val="-2"/>
                <w:sz w:val="22"/>
              </w:rPr>
              <w:t>intention</w:t>
            </w:r>
          </w:p>
        </w:tc>
        <w:tc>
          <w:tcPr>
            <w:tcW w:w="800" w:type="dxa"/>
          </w:tcPr>
          <w:p>
            <w:pPr>
              <w:pStyle w:val="TableParagraph"/>
              <w:ind w:left="7"/>
              <w:rPr>
                <w:sz w:val="22"/>
              </w:rPr>
            </w:pPr>
            <w:r>
              <w:rPr>
                <w:color w:val="231F20"/>
                <w:w w:val="99"/>
                <w:sz w:val="22"/>
              </w:rPr>
              <w:t>3</w:t>
            </w:r>
          </w:p>
        </w:tc>
        <w:tc>
          <w:tcPr>
            <w:tcW w:w="800" w:type="dxa"/>
          </w:tcPr>
          <w:p>
            <w:pPr>
              <w:pStyle w:val="TableParagraph"/>
              <w:ind w:left="7"/>
              <w:rPr>
                <w:sz w:val="22"/>
              </w:rPr>
            </w:pPr>
            <w:r>
              <w:rPr>
                <w:color w:val="231F20"/>
                <w:w w:val="99"/>
                <w:sz w:val="22"/>
              </w:rPr>
              <w:t>2</w:t>
            </w:r>
          </w:p>
        </w:tc>
        <w:tc>
          <w:tcPr>
            <w:tcW w:w="800" w:type="dxa"/>
          </w:tcPr>
          <w:p>
            <w:pPr>
              <w:pStyle w:val="TableParagraph"/>
              <w:ind w:left="6"/>
              <w:rPr>
                <w:sz w:val="22"/>
              </w:rPr>
            </w:pPr>
            <w:r>
              <w:rPr>
                <w:color w:val="231F20"/>
                <w:w w:val="99"/>
                <w:sz w:val="22"/>
              </w:rPr>
              <w:t>1</w:t>
            </w:r>
          </w:p>
        </w:tc>
      </w:tr>
      <w:tr>
        <w:trPr>
          <w:trHeight w:val="349" w:hRule="atLeast"/>
        </w:trPr>
        <w:tc>
          <w:tcPr>
            <w:tcW w:w="6220" w:type="dxa"/>
            <w:shd w:val="clear" w:color="auto" w:fill="D1D3D4"/>
          </w:tcPr>
          <w:p>
            <w:pPr>
              <w:pStyle w:val="TableParagraph"/>
              <w:ind w:left="78"/>
              <w:jc w:val="left"/>
              <w:rPr>
                <w:b/>
                <w:sz w:val="22"/>
              </w:rPr>
            </w:pPr>
            <w:r>
              <w:rPr>
                <w:b/>
                <w:color w:val="231F20"/>
                <w:spacing w:val="-2"/>
                <w:sz w:val="22"/>
              </w:rPr>
              <w:t>RANGE</w:t>
            </w:r>
          </w:p>
        </w:tc>
        <w:tc>
          <w:tcPr>
            <w:tcW w:w="800" w:type="dxa"/>
          </w:tcPr>
          <w:p>
            <w:pPr>
              <w:pStyle w:val="TableParagraph"/>
              <w:spacing w:before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800" w:type="dxa"/>
          </w:tcPr>
          <w:p>
            <w:pPr>
              <w:pStyle w:val="TableParagraph"/>
              <w:spacing w:before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800" w:type="dxa"/>
          </w:tcPr>
          <w:p>
            <w:pPr>
              <w:pStyle w:val="TableParagraph"/>
              <w:spacing w:before="0"/>
              <w:jc w:val="left"/>
              <w:rPr>
                <w:rFonts w:ascii="Times New Roman"/>
                <w:sz w:val="20"/>
              </w:rPr>
            </w:pPr>
          </w:p>
        </w:tc>
      </w:tr>
      <w:tr>
        <w:trPr>
          <w:trHeight w:val="609" w:hRule="atLeast"/>
        </w:trPr>
        <w:tc>
          <w:tcPr>
            <w:tcW w:w="6220" w:type="dxa"/>
          </w:tcPr>
          <w:p>
            <w:pPr>
              <w:pStyle w:val="TableParagraph"/>
              <w:spacing w:line="247" w:lineRule="auto"/>
              <w:ind w:left="78"/>
              <w:jc w:val="left"/>
              <w:rPr>
                <w:sz w:val="22"/>
              </w:rPr>
            </w:pPr>
            <w:r>
              <w:rPr>
                <w:color w:val="231F20"/>
                <w:sz w:val="22"/>
              </w:rPr>
              <w:t>Has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a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very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wide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range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of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resources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to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draw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on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in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terms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of vocabulary, structure, and functions</w:t>
            </w:r>
          </w:p>
        </w:tc>
        <w:tc>
          <w:tcPr>
            <w:tcW w:w="800" w:type="dxa"/>
          </w:tcPr>
          <w:p>
            <w:pPr>
              <w:pStyle w:val="TableParagraph"/>
              <w:ind w:left="6"/>
              <w:rPr>
                <w:sz w:val="22"/>
              </w:rPr>
            </w:pPr>
            <w:r>
              <w:rPr>
                <w:color w:val="231F20"/>
                <w:w w:val="99"/>
                <w:sz w:val="22"/>
              </w:rPr>
              <w:t>3</w:t>
            </w:r>
          </w:p>
        </w:tc>
        <w:tc>
          <w:tcPr>
            <w:tcW w:w="800" w:type="dxa"/>
          </w:tcPr>
          <w:p>
            <w:pPr>
              <w:pStyle w:val="TableParagraph"/>
              <w:ind w:left="6"/>
              <w:rPr>
                <w:sz w:val="22"/>
              </w:rPr>
            </w:pPr>
            <w:r>
              <w:rPr>
                <w:color w:val="231F20"/>
                <w:w w:val="99"/>
                <w:sz w:val="22"/>
              </w:rPr>
              <w:t>2</w:t>
            </w:r>
          </w:p>
        </w:tc>
        <w:tc>
          <w:tcPr>
            <w:tcW w:w="800" w:type="dxa"/>
          </w:tcPr>
          <w:p>
            <w:pPr>
              <w:pStyle w:val="TableParagraph"/>
              <w:ind w:left="6"/>
              <w:rPr>
                <w:sz w:val="22"/>
              </w:rPr>
            </w:pPr>
            <w:r>
              <w:rPr>
                <w:color w:val="231F20"/>
                <w:w w:val="99"/>
                <w:sz w:val="22"/>
              </w:rPr>
              <w:t>1</w:t>
            </w:r>
          </w:p>
        </w:tc>
      </w:tr>
      <w:tr>
        <w:trPr>
          <w:trHeight w:val="349" w:hRule="atLeast"/>
        </w:trPr>
        <w:tc>
          <w:tcPr>
            <w:tcW w:w="6220" w:type="dxa"/>
          </w:tcPr>
          <w:p>
            <w:pPr>
              <w:pStyle w:val="TableParagraph"/>
              <w:ind w:left="78"/>
              <w:jc w:val="left"/>
              <w:rPr>
                <w:sz w:val="22"/>
              </w:rPr>
            </w:pPr>
            <w:r>
              <w:rPr>
                <w:color w:val="231F20"/>
                <w:sz w:val="22"/>
              </w:rPr>
              <w:t>Has</w:t>
            </w:r>
            <w:r>
              <w:rPr>
                <w:color w:val="231F20"/>
                <w:spacing w:val="-7"/>
                <w:sz w:val="22"/>
              </w:rPr>
              <w:t> </w:t>
            </w:r>
            <w:r>
              <w:rPr>
                <w:color w:val="231F20"/>
                <w:sz w:val="22"/>
              </w:rPr>
              <w:t>a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z w:val="22"/>
              </w:rPr>
              <w:t>broad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z w:val="22"/>
              </w:rPr>
              <w:t>lexical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z w:val="22"/>
              </w:rPr>
              <w:t>repertoire</w:t>
            </w:r>
            <w:r>
              <w:rPr>
                <w:color w:val="231F20"/>
                <w:spacing w:val="-7"/>
                <w:sz w:val="22"/>
              </w:rPr>
              <w:t> </w:t>
            </w:r>
            <w:r>
              <w:rPr>
                <w:color w:val="231F20"/>
                <w:sz w:val="22"/>
              </w:rPr>
              <w:t>including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z w:val="22"/>
              </w:rPr>
              <w:t>idiomatic</w:t>
            </w:r>
            <w:r>
              <w:rPr>
                <w:color w:val="231F20"/>
                <w:spacing w:val="-6"/>
                <w:sz w:val="22"/>
              </w:rPr>
              <w:t> </w:t>
            </w:r>
            <w:r>
              <w:rPr>
                <w:color w:val="231F20"/>
                <w:spacing w:val="-2"/>
                <w:sz w:val="22"/>
              </w:rPr>
              <w:t>expressions</w:t>
            </w:r>
          </w:p>
        </w:tc>
        <w:tc>
          <w:tcPr>
            <w:tcW w:w="800" w:type="dxa"/>
          </w:tcPr>
          <w:p>
            <w:pPr>
              <w:pStyle w:val="TableParagraph"/>
              <w:ind w:left="6"/>
              <w:rPr>
                <w:sz w:val="22"/>
              </w:rPr>
            </w:pPr>
            <w:r>
              <w:rPr>
                <w:color w:val="231F20"/>
                <w:w w:val="99"/>
                <w:sz w:val="22"/>
              </w:rPr>
              <w:t>3</w:t>
            </w:r>
          </w:p>
        </w:tc>
        <w:tc>
          <w:tcPr>
            <w:tcW w:w="800" w:type="dxa"/>
          </w:tcPr>
          <w:p>
            <w:pPr>
              <w:pStyle w:val="TableParagraph"/>
              <w:ind w:left="6"/>
              <w:rPr>
                <w:sz w:val="22"/>
              </w:rPr>
            </w:pPr>
            <w:r>
              <w:rPr>
                <w:color w:val="231F20"/>
                <w:w w:val="99"/>
                <w:sz w:val="22"/>
              </w:rPr>
              <w:t>2</w:t>
            </w:r>
          </w:p>
        </w:tc>
        <w:tc>
          <w:tcPr>
            <w:tcW w:w="800" w:type="dxa"/>
          </w:tcPr>
          <w:p>
            <w:pPr>
              <w:pStyle w:val="TableParagraph"/>
              <w:ind w:left="6"/>
              <w:rPr>
                <w:sz w:val="22"/>
              </w:rPr>
            </w:pPr>
            <w:r>
              <w:rPr>
                <w:color w:val="231F20"/>
                <w:w w:val="99"/>
                <w:sz w:val="22"/>
              </w:rPr>
              <w:t>1</w:t>
            </w:r>
          </w:p>
        </w:tc>
      </w:tr>
      <w:tr>
        <w:trPr>
          <w:trHeight w:val="609" w:hRule="atLeast"/>
        </w:trPr>
        <w:tc>
          <w:tcPr>
            <w:tcW w:w="6220" w:type="dxa"/>
          </w:tcPr>
          <w:p>
            <w:pPr>
              <w:pStyle w:val="TableParagraph"/>
              <w:spacing w:line="247" w:lineRule="auto"/>
              <w:ind w:left="78"/>
              <w:jc w:val="left"/>
              <w:rPr>
                <w:sz w:val="22"/>
              </w:rPr>
            </w:pPr>
            <w:r>
              <w:rPr>
                <w:color w:val="231F20"/>
                <w:sz w:val="22"/>
              </w:rPr>
              <w:t>Can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exploit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the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pragmatic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meaning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of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a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wide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range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of</w:t>
            </w:r>
            <w:r>
              <w:rPr>
                <w:color w:val="231F20"/>
                <w:spacing w:val="-4"/>
                <w:sz w:val="22"/>
              </w:rPr>
              <w:t> </w:t>
            </w:r>
            <w:r>
              <w:rPr>
                <w:color w:val="231F20"/>
                <w:sz w:val="22"/>
              </w:rPr>
              <w:t>fixed </w:t>
            </w:r>
            <w:r>
              <w:rPr>
                <w:color w:val="231F20"/>
                <w:spacing w:val="-2"/>
                <w:sz w:val="22"/>
              </w:rPr>
              <w:t>phrases</w:t>
            </w:r>
          </w:p>
        </w:tc>
        <w:tc>
          <w:tcPr>
            <w:tcW w:w="800" w:type="dxa"/>
          </w:tcPr>
          <w:p>
            <w:pPr>
              <w:pStyle w:val="TableParagraph"/>
              <w:ind w:left="5"/>
              <w:rPr>
                <w:sz w:val="22"/>
              </w:rPr>
            </w:pPr>
            <w:r>
              <w:rPr>
                <w:color w:val="231F20"/>
                <w:w w:val="99"/>
                <w:sz w:val="22"/>
              </w:rPr>
              <w:t>3</w:t>
            </w:r>
          </w:p>
        </w:tc>
        <w:tc>
          <w:tcPr>
            <w:tcW w:w="800" w:type="dxa"/>
          </w:tcPr>
          <w:p>
            <w:pPr>
              <w:pStyle w:val="TableParagraph"/>
              <w:ind w:left="5"/>
              <w:rPr>
                <w:sz w:val="22"/>
              </w:rPr>
            </w:pPr>
            <w:r>
              <w:rPr>
                <w:color w:val="231F20"/>
                <w:w w:val="99"/>
                <w:sz w:val="22"/>
              </w:rPr>
              <w:t>2</w:t>
            </w:r>
          </w:p>
        </w:tc>
        <w:tc>
          <w:tcPr>
            <w:tcW w:w="800" w:type="dxa"/>
          </w:tcPr>
          <w:p>
            <w:pPr>
              <w:pStyle w:val="TableParagraph"/>
              <w:ind w:left="5"/>
              <w:rPr>
                <w:sz w:val="22"/>
              </w:rPr>
            </w:pPr>
            <w:r>
              <w:rPr>
                <w:color w:val="231F20"/>
                <w:w w:val="99"/>
                <w:sz w:val="22"/>
              </w:rPr>
              <w:t>1</w:t>
            </w:r>
          </w:p>
        </w:tc>
      </w:tr>
      <w:tr>
        <w:trPr>
          <w:trHeight w:val="349" w:hRule="atLeast"/>
        </w:trPr>
        <w:tc>
          <w:tcPr>
            <w:tcW w:w="6220" w:type="dxa"/>
            <w:shd w:val="clear" w:color="auto" w:fill="D1D3D4"/>
          </w:tcPr>
          <w:p>
            <w:pPr>
              <w:pStyle w:val="TableParagraph"/>
              <w:ind w:left="77"/>
              <w:jc w:val="left"/>
              <w:rPr>
                <w:b/>
                <w:sz w:val="22"/>
              </w:rPr>
            </w:pPr>
            <w:r>
              <w:rPr>
                <w:b/>
                <w:color w:val="231F20"/>
                <w:spacing w:val="-2"/>
                <w:sz w:val="22"/>
              </w:rPr>
              <w:t>ACCURACY</w:t>
            </w:r>
          </w:p>
        </w:tc>
        <w:tc>
          <w:tcPr>
            <w:tcW w:w="800" w:type="dxa"/>
          </w:tcPr>
          <w:p>
            <w:pPr>
              <w:pStyle w:val="TableParagraph"/>
              <w:spacing w:before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800" w:type="dxa"/>
          </w:tcPr>
          <w:p>
            <w:pPr>
              <w:pStyle w:val="TableParagraph"/>
              <w:spacing w:before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800" w:type="dxa"/>
          </w:tcPr>
          <w:p>
            <w:pPr>
              <w:pStyle w:val="TableParagraph"/>
              <w:spacing w:before="0"/>
              <w:jc w:val="left"/>
              <w:rPr>
                <w:rFonts w:ascii="Times New Roman"/>
                <w:sz w:val="20"/>
              </w:rPr>
            </w:pPr>
          </w:p>
        </w:tc>
      </w:tr>
      <w:tr>
        <w:trPr>
          <w:trHeight w:val="609" w:hRule="atLeast"/>
        </w:trPr>
        <w:tc>
          <w:tcPr>
            <w:tcW w:w="6220" w:type="dxa"/>
          </w:tcPr>
          <w:p>
            <w:pPr>
              <w:pStyle w:val="TableParagraph"/>
              <w:spacing w:line="247" w:lineRule="auto"/>
              <w:ind w:left="77"/>
              <w:jc w:val="left"/>
              <w:rPr>
                <w:sz w:val="22"/>
              </w:rPr>
            </w:pPr>
            <w:r>
              <w:rPr>
                <w:color w:val="231F20"/>
                <w:sz w:val="22"/>
              </w:rPr>
              <w:t>Communicates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with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a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high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degree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of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accuracy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across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a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very wide range of topics</w:t>
            </w:r>
          </w:p>
        </w:tc>
        <w:tc>
          <w:tcPr>
            <w:tcW w:w="800" w:type="dxa"/>
          </w:tcPr>
          <w:p>
            <w:pPr>
              <w:pStyle w:val="TableParagraph"/>
              <w:ind w:left="5"/>
              <w:rPr>
                <w:sz w:val="22"/>
              </w:rPr>
            </w:pPr>
            <w:r>
              <w:rPr>
                <w:color w:val="231F20"/>
                <w:w w:val="99"/>
                <w:sz w:val="22"/>
              </w:rPr>
              <w:t>3</w:t>
            </w:r>
          </w:p>
        </w:tc>
        <w:tc>
          <w:tcPr>
            <w:tcW w:w="800" w:type="dxa"/>
          </w:tcPr>
          <w:p>
            <w:pPr>
              <w:pStyle w:val="TableParagraph"/>
              <w:ind w:left="5"/>
              <w:rPr>
                <w:sz w:val="22"/>
              </w:rPr>
            </w:pPr>
            <w:r>
              <w:rPr>
                <w:color w:val="231F20"/>
                <w:w w:val="99"/>
                <w:sz w:val="22"/>
              </w:rPr>
              <w:t>2</w:t>
            </w:r>
          </w:p>
        </w:tc>
        <w:tc>
          <w:tcPr>
            <w:tcW w:w="800" w:type="dxa"/>
          </w:tcPr>
          <w:p>
            <w:pPr>
              <w:pStyle w:val="TableParagraph"/>
              <w:ind w:left="5"/>
              <w:rPr>
                <w:sz w:val="22"/>
              </w:rPr>
            </w:pPr>
            <w:r>
              <w:rPr>
                <w:color w:val="231F20"/>
                <w:w w:val="99"/>
                <w:sz w:val="22"/>
              </w:rPr>
              <w:t>1</w:t>
            </w:r>
          </w:p>
        </w:tc>
      </w:tr>
      <w:tr>
        <w:trPr>
          <w:trHeight w:val="349" w:hRule="atLeast"/>
        </w:trPr>
        <w:tc>
          <w:tcPr>
            <w:tcW w:w="6220" w:type="dxa"/>
          </w:tcPr>
          <w:p>
            <w:pPr>
              <w:pStyle w:val="TableParagraph"/>
              <w:ind w:left="77"/>
              <w:jc w:val="left"/>
              <w:rPr>
                <w:sz w:val="22"/>
              </w:rPr>
            </w:pPr>
            <w:r>
              <w:rPr>
                <w:color w:val="231F20"/>
                <w:sz w:val="22"/>
              </w:rPr>
              <w:t>Can</w:t>
            </w:r>
            <w:r>
              <w:rPr>
                <w:color w:val="231F20"/>
                <w:spacing w:val="-5"/>
                <w:sz w:val="22"/>
              </w:rPr>
              <w:t> </w:t>
            </w:r>
            <w:r>
              <w:rPr>
                <w:color w:val="231F20"/>
                <w:sz w:val="22"/>
              </w:rPr>
              <w:t>self-</w:t>
            </w:r>
            <w:r>
              <w:rPr>
                <w:color w:val="231F20"/>
                <w:spacing w:val="-2"/>
                <w:sz w:val="22"/>
              </w:rPr>
              <w:t>correct</w:t>
            </w:r>
          </w:p>
        </w:tc>
        <w:tc>
          <w:tcPr>
            <w:tcW w:w="800" w:type="dxa"/>
          </w:tcPr>
          <w:p>
            <w:pPr>
              <w:pStyle w:val="TableParagraph"/>
              <w:ind w:left="5"/>
              <w:rPr>
                <w:sz w:val="22"/>
              </w:rPr>
            </w:pPr>
            <w:r>
              <w:rPr>
                <w:color w:val="231F20"/>
                <w:w w:val="99"/>
                <w:sz w:val="22"/>
              </w:rPr>
              <w:t>3</w:t>
            </w:r>
          </w:p>
        </w:tc>
        <w:tc>
          <w:tcPr>
            <w:tcW w:w="800" w:type="dxa"/>
          </w:tcPr>
          <w:p>
            <w:pPr>
              <w:pStyle w:val="TableParagraph"/>
              <w:ind w:left="4"/>
              <w:rPr>
                <w:sz w:val="22"/>
              </w:rPr>
            </w:pPr>
            <w:r>
              <w:rPr>
                <w:color w:val="231F20"/>
                <w:w w:val="99"/>
                <w:sz w:val="22"/>
              </w:rPr>
              <w:t>2</w:t>
            </w:r>
          </w:p>
        </w:tc>
        <w:tc>
          <w:tcPr>
            <w:tcW w:w="800" w:type="dxa"/>
          </w:tcPr>
          <w:p>
            <w:pPr>
              <w:pStyle w:val="TableParagraph"/>
              <w:ind w:left="4"/>
              <w:rPr>
                <w:sz w:val="22"/>
              </w:rPr>
            </w:pPr>
            <w:r>
              <w:rPr>
                <w:color w:val="231F20"/>
                <w:w w:val="99"/>
                <w:sz w:val="22"/>
              </w:rPr>
              <w:t>1</w:t>
            </w:r>
          </w:p>
        </w:tc>
      </w:tr>
    </w:tbl>
    <w:p>
      <w:pPr>
        <w:pStyle w:val="BodyText"/>
        <w:spacing w:before="3"/>
        <w:rPr>
          <w:b/>
          <w:sz w:val="21"/>
        </w:rPr>
      </w:pPr>
    </w:p>
    <w:p>
      <w:pPr>
        <w:spacing w:before="101"/>
        <w:ind w:left="117" w:right="0" w:firstLine="0"/>
        <w:jc w:val="left"/>
        <w:rPr>
          <w:b/>
          <w:sz w:val="22"/>
        </w:rPr>
      </w:pPr>
      <w:r>
        <w:rPr>
          <w:b/>
          <w:color w:val="231F20"/>
          <w:spacing w:val="-2"/>
          <w:sz w:val="22"/>
        </w:rPr>
        <w:t>Notes:</w: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7"/>
        <w:rPr>
          <w:b/>
          <w:sz w:val="24"/>
        </w:rPr>
      </w:pPr>
    </w:p>
    <w:p>
      <w:pPr>
        <w:tabs>
          <w:tab w:pos="5818" w:val="left" w:leader="none"/>
        </w:tabs>
        <w:spacing w:before="100"/>
        <w:ind w:left="120" w:right="0" w:firstLine="0"/>
        <w:jc w:val="left"/>
        <w:rPr>
          <w:b/>
          <w:sz w:val="20"/>
        </w:rPr>
      </w:pPr>
      <w:r>
        <w:rPr>
          <w:b/>
          <w:i/>
          <w:color w:val="231F20"/>
          <w:sz w:val="20"/>
        </w:rPr>
        <w:t>Connectivity Level </w:t>
      </w:r>
      <w:r>
        <w:rPr>
          <w:b/>
          <w:i/>
          <w:color w:val="231F20"/>
          <w:spacing w:val="-10"/>
          <w:sz w:val="20"/>
        </w:rPr>
        <w:t>5</w:t>
      </w:r>
      <w:r>
        <w:rPr>
          <w:b/>
          <w:i/>
          <w:color w:val="231F20"/>
          <w:sz w:val="20"/>
        </w:rPr>
        <w:tab/>
      </w:r>
      <w:r>
        <w:rPr>
          <w:b/>
          <w:color w:val="231F20"/>
          <w:sz w:val="20"/>
        </w:rPr>
        <w:t>Optional</w:t>
      </w:r>
      <w:r>
        <w:rPr>
          <w:b/>
          <w:color w:val="231F20"/>
          <w:spacing w:val="-7"/>
          <w:sz w:val="20"/>
        </w:rPr>
        <w:t> </w:t>
      </w:r>
      <w:r>
        <w:rPr>
          <w:b/>
          <w:color w:val="231F20"/>
          <w:sz w:val="20"/>
        </w:rPr>
        <w:t>Speaking</w:t>
      </w:r>
      <w:r>
        <w:rPr>
          <w:b/>
          <w:color w:val="231F20"/>
          <w:spacing w:val="-6"/>
          <w:sz w:val="20"/>
        </w:rPr>
        <w:t> </w:t>
      </w:r>
      <w:r>
        <w:rPr>
          <w:b/>
          <w:color w:val="231F20"/>
          <w:sz w:val="20"/>
        </w:rPr>
        <w:t>Task</w:t>
      </w:r>
      <w:r>
        <w:rPr>
          <w:b/>
          <w:color w:val="231F20"/>
          <w:spacing w:val="-6"/>
          <w:sz w:val="20"/>
        </w:rPr>
        <w:t> </w:t>
      </w:r>
      <w:r>
        <w:rPr>
          <w:b/>
          <w:color w:val="231F20"/>
          <w:spacing w:val="-2"/>
          <w:sz w:val="20"/>
        </w:rPr>
        <w:t>Rubric</w:t>
      </w:r>
    </w:p>
    <w:p>
      <w:pPr>
        <w:pStyle w:val="BodyText"/>
        <w:spacing w:before="68"/>
        <w:ind w:left="120"/>
      </w:pPr>
      <w:r>
        <w:rPr>
          <w:color w:val="231F20"/>
        </w:rPr>
        <w:t>©</w:t>
      </w:r>
      <w:r>
        <w:rPr>
          <w:color w:val="231F20"/>
          <w:spacing w:val="-4"/>
        </w:rPr>
        <w:t> </w:t>
      </w:r>
      <w:r>
        <w:rPr>
          <w:color w:val="231F20"/>
        </w:rPr>
        <w:t>2023</w:t>
      </w:r>
      <w:r>
        <w:rPr>
          <w:color w:val="231F20"/>
          <w:spacing w:val="-4"/>
        </w:rPr>
        <w:t> </w:t>
      </w:r>
      <w:r>
        <w:rPr>
          <w:color w:val="231F20"/>
        </w:rPr>
        <w:t>Pearson</w:t>
      </w:r>
      <w:r>
        <w:rPr>
          <w:color w:val="231F20"/>
          <w:spacing w:val="-4"/>
        </w:rPr>
        <w:t> </w:t>
      </w:r>
      <w:r>
        <w:rPr>
          <w:color w:val="231F20"/>
        </w:rPr>
        <w:t>Education,</w:t>
      </w:r>
      <w:r>
        <w:rPr>
          <w:color w:val="231F20"/>
          <w:spacing w:val="-4"/>
        </w:rPr>
        <w:t> </w:t>
      </w:r>
      <w:r>
        <w:rPr>
          <w:color w:val="231F20"/>
        </w:rPr>
        <w:t>Inc.</w:t>
      </w:r>
      <w:r>
        <w:rPr>
          <w:color w:val="231F20"/>
          <w:spacing w:val="-3"/>
        </w:rPr>
        <w:t> </w:t>
      </w:r>
      <w:r>
        <w:rPr>
          <w:color w:val="231F20"/>
        </w:rPr>
        <w:t>Photocopying</w:t>
      </w:r>
      <w:r>
        <w:rPr>
          <w:color w:val="231F20"/>
          <w:spacing w:val="-4"/>
        </w:rPr>
        <w:t> </w:t>
      </w:r>
      <w:r>
        <w:rPr>
          <w:color w:val="231F20"/>
        </w:rPr>
        <w:t>for</w:t>
      </w:r>
      <w:r>
        <w:rPr>
          <w:color w:val="231F20"/>
          <w:spacing w:val="-4"/>
        </w:rPr>
        <w:t> </w:t>
      </w:r>
      <w:r>
        <w:rPr>
          <w:color w:val="231F20"/>
        </w:rPr>
        <w:t>classroom</w:t>
      </w:r>
      <w:r>
        <w:rPr>
          <w:color w:val="231F20"/>
          <w:spacing w:val="-4"/>
        </w:rPr>
        <w:t> </w:t>
      </w:r>
      <w:r>
        <w:rPr>
          <w:color w:val="231F20"/>
        </w:rPr>
        <w:t>use</w:t>
      </w:r>
      <w:r>
        <w:rPr>
          <w:color w:val="231F20"/>
          <w:spacing w:val="-4"/>
        </w:rPr>
        <w:t> </w:t>
      </w:r>
      <w:r>
        <w:rPr>
          <w:color w:val="231F20"/>
        </w:rPr>
        <w:t>is</w:t>
      </w:r>
      <w:r>
        <w:rPr>
          <w:color w:val="231F20"/>
          <w:spacing w:val="-3"/>
        </w:rPr>
        <w:t> </w:t>
      </w:r>
      <w:r>
        <w:rPr>
          <w:color w:val="231F20"/>
          <w:spacing w:val="-2"/>
        </w:rPr>
        <w:t>permitted.</w:t>
      </w:r>
    </w:p>
    <w:sectPr>
      <w:type w:val="continuous"/>
      <w:pgSz w:w="12240" w:h="15840"/>
      <w:pgMar w:top="1780" w:bottom="280" w:left="1680" w:right="17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16"/>
      <w:szCs w:val="16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>
      <w:spacing w:before="48"/>
      <w:jc w:val="center"/>
    </w:pPr>
    <w:rPr>
      <w:rFonts w:ascii="Arial" w:hAnsi="Arial" w:eastAsia="Arial" w:cs="Arial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CTY5 Assessments Speaking Task Rubric.indd</dc:title>
  <dcterms:created xsi:type="dcterms:W3CDTF">2022-11-01T06:16:25Z</dcterms:created>
  <dcterms:modified xsi:type="dcterms:W3CDTF">2022-11-01T06:16:25Z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2022-10-25T00:00:00Z</vt:filetime>
  </property>
  <property fmtid="{D5CDD505-2E9C-101B-9397-08002B2CF9AE}" pid="3" name="Creator">
    <vt:lpwstr>Adobe InDesign 16.4 (Macintosh)</vt:lpwstr>
  </property>
  <property fmtid="{D5CDD505-2E9C-101B-9397-08002B2CF9AE}" pid="4" name="GTS_PDFXConformance">
    <vt:lpwstr>PDF/X-1a:2001</vt:lpwstr>
  </property>
  <property fmtid="{D5CDD505-2E9C-101B-9397-08002B2CF9AE}" pid="5" name="GTS_PDFXVersion">
    <vt:lpwstr>PDF/X-1:2001</vt:lpwstr>
  </property>
  <property fmtid="{D5CDD505-2E9C-101B-9397-08002B2CF9AE}" pid="6" name="LastSaved">
    <vt:filetime>2022-11-01T00:00:00Z</vt:filetime>
  </property>
  <property fmtid="{D5CDD505-2E9C-101B-9397-08002B2CF9AE}" pid="7" name="Producer">
    <vt:lpwstr>Adobe PDF Library 16.0</vt:lpwstr>
  </property>
</Properties>
</file>